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EC4" w:rsidRDefault="001B5EC4" w:rsidP="001B5EC4">
      <w:pPr>
        <w:jc w:val="right"/>
      </w:pPr>
      <w:r>
        <w:t>Приложение 1</w:t>
      </w:r>
    </w:p>
    <w:p w:rsidR="00081236" w:rsidRDefault="001B5EC4" w:rsidP="001B5EC4">
      <w:pPr>
        <w:jc w:val="right"/>
      </w:pPr>
      <w:r>
        <w:t xml:space="preserve"> к Договору на оказание услуг по дополнительному</w:t>
      </w:r>
    </w:p>
    <w:p w:rsidR="00081236" w:rsidRDefault="00081236" w:rsidP="00081236">
      <w:pPr>
        <w:jc w:val="center"/>
      </w:pPr>
      <w:r>
        <w:t xml:space="preserve">                                                                      </w:t>
      </w:r>
      <w:r w:rsidR="001B5EC4">
        <w:t xml:space="preserve"> профессиональному</w:t>
      </w:r>
      <w:r>
        <w:t xml:space="preserve">   </w:t>
      </w:r>
      <w:r w:rsidR="001B5EC4">
        <w:t xml:space="preserve">образованию </w:t>
      </w:r>
    </w:p>
    <w:p w:rsidR="001B5EC4" w:rsidRDefault="00081236" w:rsidP="00081236">
      <w:pPr>
        <w:jc w:val="center"/>
      </w:pPr>
      <w:r>
        <w:t xml:space="preserve">                                                                        </w:t>
      </w:r>
      <w:r w:rsidR="001B5EC4">
        <w:t>№ _____</w:t>
      </w:r>
      <w:r w:rsidR="007D35FA">
        <w:t>_</w:t>
      </w:r>
      <w:r w:rsidR="001B5EC4">
        <w:t xml:space="preserve">  от  « ___ » ___________ 201</w:t>
      </w:r>
      <w:r>
        <w:t>9</w:t>
      </w:r>
      <w:r w:rsidR="001B5EC4">
        <w:t xml:space="preserve"> г.</w:t>
      </w:r>
    </w:p>
    <w:p w:rsidR="001B5EC4" w:rsidRDefault="001B5EC4" w:rsidP="001B5EC4">
      <w:pPr>
        <w:jc w:val="right"/>
      </w:pP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Программа дополнительного профессионального образования</w:t>
      </w:r>
    </w:p>
    <w:p w:rsidR="001B5EC4" w:rsidRPr="001B5EC4" w:rsidRDefault="001B5EC4" w:rsidP="001B5EC4">
      <w:pPr>
        <w:jc w:val="center"/>
        <w:rPr>
          <w:b/>
          <w:bCs/>
          <w:spacing w:val="-4"/>
          <w:sz w:val="26"/>
          <w:szCs w:val="26"/>
        </w:rPr>
      </w:pPr>
      <w:r w:rsidRPr="001B5EC4">
        <w:rPr>
          <w:b/>
          <w:bCs/>
          <w:spacing w:val="-4"/>
          <w:sz w:val="26"/>
          <w:szCs w:val="26"/>
        </w:rPr>
        <w:t>по курсу повышения квалификации</w:t>
      </w:r>
    </w:p>
    <w:p w:rsidR="00EA79B9" w:rsidRDefault="001B5EC4" w:rsidP="001B5EC4">
      <w:pPr>
        <w:jc w:val="center"/>
        <w:rPr>
          <w:b/>
          <w:bCs/>
          <w:spacing w:val="-4"/>
          <w:sz w:val="28"/>
          <w:szCs w:val="28"/>
        </w:rPr>
      </w:pPr>
      <w:r w:rsidRPr="001B5EC4">
        <w:rPr>
          <w:b/>
          <w:bCs/>
          <w:spacing w:val="-4"/>
          <w:sz w:val="28"/>
          <w:szCs w:val="28"/>
        </w:rPr>
        <w:t>«</w:t>
      </w:r>
      <w:r w:rsidR="00EA79B9" w:rsidRPr="00EA79B9">
        <w:rPr>
          <w:b/>
          <w:bCs/>
          <w:spacing w:val="-4"/>
          <w:sz w:val="28"/>
          <w:szCs w:val="28"/>
        </w:rPr>
        <w:t xml:space="preserve">Учет товарно-материальных ценностей и внеоборотных активов </w:t>
      </w:r>
    </w:p>
    <w:p w:rsidR="001B5EC4" w:rsidRPr="001B5EC4" w:rsidRDefault="00EA79B9" w:rsidP="001B5EC4">
      <w:pPr>
        <w:jc w:val="center"/>
        <w:rPr>
          <w:b/>
          <w:bCs/>
          <w:spacing w:val="-4"/>
          <w:sz w:val="28"/>
          <w:szCs w:val="28"/>
        </w:rPr>
      </w:pPr>
      <w:r w:rsidRPr="00EA79B9">
        <w:rPr>
          <w:b/>
          <w:bCs/>
          <w:spacing w:val="-4"/>
          <w:sz w:val="28"/>
          <w:szCs w:val="28"/>
        </w:rPr>
        <w:t>+ 1С:Бухгалтерия 8.3</w:t>
      </w:r>
      <w:r w:rsidR="001B5EC4" w:rsidRPr="001B5EC4">
        <w:rPr>
          <w:b/>
          <w:bCs/>
          <w:spacing w:val="-4"/>
          <w:sz w:val="28"/>
          <w:szCs w:val="28"/>
        </w:rPr>
        <w:t>»</w:t>
      </w:r>
    </w:p>
    <w:p w:rsidR="00CD7F51" w:rsidRDefault="00CD7F51" w:rsidP="00005BFA"/>
    <w:p w:rsidR="00EA79B9" w:rsidRPr="00EA79B9" w:rsidRDefault="00EA79B9" w:rsidP="00EA79B9">
      <w:pPr>
        <w:rPr>
          <w:b/>
          <w:color w:val="000000"/>
          <w:lang w:eastAsia="zh-CN"/>
        </w:rPr>
      </w:pPr>
      <w:r w:rsidRPr="00EA79B9">
        <w:rPr>
          <w:b/>
          <w:color w:val="000000"/>
          <w:lang w:eastAsia="zh-CN"/>
        </w:rPr>
        <w:t>I. Раздел «Учет внеоборотных активов»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 Учет основных средств (ОС)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1.1. Понятие и классификация ОС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1.2. Способы оценки ОС, документация по учету ОС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1.3. Понятия амортизация и износ ОС, способы начисления амортизации и износа ОС.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1.4. Учет поступления ОС. Учет покупок в случаях последующей и предварительной оплаты. Необходимые сведения о налоге на добавленную стоимость (НДС) для целей учета ТМЦ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1.5. Учет выбытия ОС. Понятие и учет прочих доходов и расходов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1.6. Аренда ОС (текущая аренда и лизинг)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1.7. Способы учета ремонта ОС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1.8. Инвентаризация ОС и другого имущества предприятия 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2. Учет нематериальных активов (НМА)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2.1. Понятие НМА, документация по учету НМА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2.2. Бухгалтерский учет НМА в сопоставлении с учетом ОС 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 Учет доходных вложений в материальные ценности (ДВМЦ)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3.1. Понятие и способы оценки доходных вложений в материальные ценности (ДВМЦ)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3.2. Начисление амортизации ДВМЦ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3.3. Учет поступления и выбытия ДВМЦ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3.4. Передача в аренду ДВМЦ и документация по работе с ДВМЦ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>
      <w:pPr>
        <w:rPr>
          <w:b/>
          <w:color w:val="000000"/>
          <w:lang w:eastAsia="zh-CN"/>
        </w:rPr>
      </w:pPr>
      <w:r w:rsidRPr="00EA79B9">
        <w:rPr>
          <w:b/>
          <w:color w:val="000000"/>
          <w:lang w:eastAsia="zh-CN"/>
        </w:rPr>
        <w:t>II. Раздел «Учет оборотных товарно-материальных ценностей (ТМЦ)»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 Учет материалов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1.1. Понятие и учет собственных и давальческих материалов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1.2. Способы оценки материалов. Применение методов ФИФО, ЛИФО, средних цен, по себестоимости каждой единицы при учете выбытия материалов и других материально-производственных запасов (готовой продукции и товаров)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1.3. Документация по учету материалов и других ТМЦ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1.4. Учет поступления и выбытия материалов. Учет временных (нетитульных) строительных сооружений и приспособлений 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2. Учет готовой продукции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2.1. Понятие и способы оценки готовой продукции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2.2. Учет расходов на продажу — расходов, связанных с продажей продукции (работ, услуг), а также товаров (издержки обращения)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2.3. Учет продажи продукции (работ, услуг) в рамках метода начислений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2.4. Учет продаж в случаях последующей и предварительной оплаты. Учет бартерных (товарообменных) операций. Особенности определения договорных цен для целей налогообложения 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 Учет товаров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3.1. Понятие и способы оценки готовой продукции </w:t>
      </w:r>
    </w:p>
    <w:p w:rsid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3.2. Особенности учета НДС при приобретении и продаже товаров 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lastRenderedPageBreak/>
        <w:t xml:space="preserve">       </w:t>
      </w:r>
    </w:p>
    <w:p w:rsidR="00EA79B9" w:rsidRPr="00EA79B9" w:rsidRDefault="00EA79B9" w:rsidP="00EA79B9">
      <w:pPr>
        <w:ind w:firstLine="426"/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3.3. Учет продаж в оптовой торговле в сравнении с продажей продукции (работ, услуг)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3.4. Учет продаж товаров в розничной торговле. Реализованная торговая наценка. Учет возврата товаров от покупателя </w:t>
      </w: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3.5. Понятие комиссионная торговля, учет продаж товаров у комитента и комиссионера 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4. Оформление документации по движению и учету ТМЦ (счета, счета-фактуры и журналы их учета, накладные, акты приемки-передачи, требования-накладные, приходные ордера, инвентарные карточки и карточки складского учета, и многое другое) </w:t>
      </w:r>
    </w:p>
    <w:p w:rsidR="00EA79B9" w:rsidRPr="00EA79B9" w:rsidRDefault="00EA79B9" w:rsidP="00EA79B9">
      <w:pPr>
        <w:rPr>
          <w:color w:val="000000"/>
          <w:lang w:eastAsia="zh-CN"/>
        </w:rPr>
      </w:pPr>
    </w:p>
    <w:p w:rsidR="00546F51" w:rsidRDefault="00EA79B9" w:rsidP="00EA79B9">
      <w:pPr>
        <w:rPr>
          <w:color w:val="000000"/>
          <w:lang w:eastAsia="zh-CN"/>
        </w:rPr>
      </w:pPr>
      <w:r w:rsidRPr="00EA79B9">
        <w:rPr>
          <w:color w:val="000000"/>
          <w:lang w:eastAsia="zh-CN"/>
        </w:rPr>
        <w:t xml:space="preserve">       5. Заполнение аналитических и синтетических регистров бухгалтерского учета ТМЦ (ведомости, журналы-ордера)</w:t>
      </w:r>
    </w:p>
    <w:p w:rsidR="00EA79B9" w:rsidRDefault="00EA79B9" w:rsidP="00EA79B9">
      <w:pPr>
        <w:rPr>
          <w:color w:val="000000"/>
          <w:lang w:eastAsia="zh-CN"/>
        </w:rPr>
      </w:pPr>
    </w:p>
    <w:p w:rsidR="00EA79B9" w:rsidRPr="00EA79B9" w:rsidRDefault="00EA79B9" w:rsidP="00EA79B9"/>
    <w:p w:rsidR="00DA76CA" w:rsidRPr="00042869" w:rsidRDefault="00042869" w:rsidP="00DA76CA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869">
        <w:rPr>
          <w:sz w:val="22"/>
          <w:szCs w:val="22"/>
        </w:rPr>
        <w:t>СОГЛАСОВАНО</w:t>
      </w:r>
      <w:r w:rsidR="00261555">
        <w:rPr>
          <w:sz w:val="22"/>
          <w:szCs w:val="22"/>
        </w:rPr>
        <w:t>: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От Исполнителя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От Заказчика</w:t>
      </w:r>
    </w:p>
    <w:p w:rsidR="00DA76CA" w:rsidRPr="006F0DBF" w:rsidRDefault="00DA76CA" w:rsidP="00DA76CA">
      <w:pPr>
        <w:rPr>
          <w:sz w:val="22"/>
          <w:szCs w:val="22"/>
          <w:u w:val="single"/>
        </w:rPr>
      </w:pP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Директор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>_____________________________________________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ЧОУ ДПО «ФБПШ «Новый Мир»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="00261555" w:rsidRPr="00261555">
        <w:rPr>
          <w:sz w:val="22"/>
          <w:szCs w:val="22"/>
        </w:rPr>
        <w:t>ФИО/должность ФИО</w:t>
      </w:r>
    </w:p>
    <w:p w:rsidR="00DA76CA" w:rsidRPr="006F0DBF" w:rsidRDefault="00DA76CA" w:rsidP="00DA76CA">
      <w:pPr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</w:t>
      </w:r>
    </w:p>
    <w:p w:rsidR="00DA76CA" w:rsidRPr="006F0DBF" w:rsidRDefault="00DA76CA" w:rsidP="00DA76CA">
      <w:pPr>
        <w:rPr>
          <w:sz w:val="22"/>
          <w:szCs w:val="22"/>
        </w:rPr>
      </w:pPr>
      <w:r w:rsidRPr="006F0DBF">
        <w:rPr>
          <w:sz w:val="22"/>
          <w:szCs w:val="22"/>
        </w:rPr>
        <w:t>Воронина И.Г.</w:t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</w:r>
      <w:r w:rsidRPr="006F0DBF">
        <w:rPr>
          <w:sz w:val="22"/>
          <w:szCs w:val="22"/>
        </w:rPr>
        <w:tab/>
        <w:t xml:space="preserve">Подпись </w:t>
      </w:r>
    </w:p>
    <w:p w:rsidR="00D26EBD" w:rsidRPr="00DA76CA" w:rsidRDefault="00D26EBD" w:rsidP="00DA76CA"/>
    <w:sectPr w:rsidR="00D26EBD" w:rsidRPr="00DA76CA" w:rsidSect="00CD7F51">
      <w:pgSz w:w="11906" w:h="16838" w:code="9"/>
      <w:pgMar w:top="284" w:right="567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AEA" w:rsidRDefault="00E96AEA" w:rsidP="00005BFA">
      <w:r>
        <w:separator/>
      </w:r>
    </w:p>
  </w:endnote>
  <w:endnote w:type="continuationSeparator" w:id="1">
    <w:p w:rsidR="00E96AEA" w:rsidRDefault="00E96AEA" w:rsidP="00005B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AEA" w:rsidRDefault="00E96AEA" w:rsidP="00005BFA">
      <w:r>
        <w:separator/>
      </w:r>
    </w:p>
  </w:footnote>
  <w:footnote w:type="continuationSeparator" w:id="1">
    <w:p w:rsidR="00E96AEA" w:rsidRDefault="00E96AEA" w:rsidP="00005B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28F"/>
    <w:multiLevelType w:val="multilevel"/>
    <w:tmpl w:val="330E214A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EBD"/>
    <w:rsid w:val="00005BFA"/>
    <w:rsid w:val="0002612A"/>
    <w:rsid w:val="00042869"/>
    <w:rsid w:val="00051121"/>
    <w:rsid w:val="00061150"/>
    <w:rsid w:val="00064DF4"/>
    <w:rsid w:val="00066811"/>
    <w:rsid w:val="00081236"/>
    <w:rsid w:val="00093BE6"/>
    <w:rsid w:val="00093FB3"/>
    <w:rsid w:val="000B3318"/>
    <w:rsid w:val="000D0298"/>
    <w:rsid w:val="000E5678"/>
    <w:rsid w:val="000F539E"/>
    <w:rsid w:val="00112B8F"/>
    <w:rsid w:val="001409C7"/>
    <w:rsid w:val="00156B96"/>
    <w:rsid w:val="001738B9"/>
    <w:rsid w:val="00177E03"/>
    <w:rsid w:val="00184DC6"/>
    <w:rsid w:val="001943D9"/>
    <w:rsid w:val="001B5EC4"/>
    <w:rsid w:val="001B6D22"/>
    <w:rsid w:val="001D46B2"/>
    <w:rsid w:val="001D6151"/>
    <w:rsid w:val="001D763B"/>
    <w:rsid w:val="001E1C7A"/>
    <w:rsid w:val="001E4DF4"/>
    <w:rsid w:val="001F0832"/>
    <w:rsid w:val="00222CFB"/>
    <w:rsid w:val="00222DB4"/>
    <w:rsid w:val="00230568"/>
    <w:rsid w:val="00261555"/>
    <w:rsid w:val="00267B6E"/>
    <w:rsid w:val="002878A0"/>
    <w:rsid w:val="00296947"/>
    <w:rsid w:val="002A4113"/>
    <w:rsid w:val="002D32D8"/>
    <w:rsid w:val="002D57E5"/>
    <w:rsid w:val="002D73A5"/>
    <w:rsid w:val="002E3BCD"/>
    <w:rsid w:val="00316E35"/>
    <w:rsid w:val="0033272E"/>
    <w:rsid w:val="00341073"/>
    <w:rsid w:val="003438AD"/>
    <w:rsid w:val="00343D47"/>
    <w:rsid w:val="00350B99"/>
    <w:rsid w:val="003828BD"/>
    <w:rsid w:val="00385419"/>
    <w:rsid w:val="003855DF"/>
    <w:rsid w:val="003F3052"/>
    <w:rsid w:val="00434EFC"/>
    <w:rsid w:val="00442FE2"/>
    <w:rsid w:val="00443187"/>
    <w:rsid w:val="00452AFC"/>
    <w:rsid w:val="004831FB"/>
    <w:rsid w:val="004B069C"/>
    <w:rsid w:val="004B59DC"/>
    <w:rsid w:val="004D4AB7"/>
    <w:rsid w:val="004E5139"/>
    <w:rsid w:val="00513C55"/>
    <w:rsid w:val="00526020"/>
    <w:rsid w:val="00546F51"/>
    <w:rsid w:val="00564692"/>
    <w:rsid w:val="00580140"/>
    <w:rsid w:val="0058630D"/>
    <w:rsid w:val="00593D2A"/>
    <w:rsid w:val="00593F75"/>
    <w:rsid w:val="005E7909"/>
    <w:rsid w:val="0060177C"/>
    <w:rsid w:val="0060648B"/>
    <w:rsid w:val="0065541D"/>
    <w:rsid w:val="00664E99"/>
    <w:rsid w:val="00681FCF"/>
    <w:rsid w:val="006A18A3"/>
    <w:rsid w:val="006B1DFF"/>
    <w:rsid w:val="006D35CF"/>
    <w:rsid w:val="0072586B"/>
    <w:rsid w:val="00770A07"/>
    <w:rsid w:val="00770E4A"/>
    <w:rsid w:val="00782EF7"/>
    <w:rsid w:val="00787150"/>
    <w:rsid w:val="007A1343"/>
    <w:rsid w:val="007A2E12"/>
    <w:rsid w:val="007B137F"/>
    <w:rsid w:val="007C51D4"/>
    <w:rsid w:val="007D35FA"/>
    <w:rsid w:val="007F00C5"/>
    <w:rsid w:val="00813D38"/>
    <w:rsid w:val="0082624D"/>
    <w:rsid w:val="008338B5"/>
    <w:rsid w:val="008446FE"/>
    <w:rsid w:val="00870EB4"/>
    <w:rsid w:val="0089109B"/>
    <w:rsid w:val="00893659"/>
    <w:rsid w:val="008A3F9C"/>
    <w:rsid w:val="008A7934"/>
    <w:rsid w:val="008B7443"/>
    <w:rsid w:val="008D3458"/>
    <w:rsid w:val="008D4FEA"/>
    <w:rsid w:val="008E2F5C"/>
    <w:rsid w:val="008E7AA3"/>
    <w:rsid w:val="0092120C"/>
    <w:rsid w:val="00926BB7"/>
    <w:rsid w:val="00955263"/>
    <w:rsid w:val="00977961"/>
    <w:rsid w:val="00994A9E"/>
    <w:rsid w:val="009A0A12"/>
    <w:rsid w:val="009A1CB3"/>
    <w:rsid w:val="009B559F"/>
    <w:rsid w:val="009D12C1"/>
    <w:rsid w:val="009E7F1D"/>
    <w:rsid w:val="009F4120"/>
    <w:rsid w:val="009F74AE"/>
    <w:rsid w:val="00A2103F"/>
    <w:rsid w:val="00A42DC5"/>
    <w:rsid w:val="00A501B8"/>
    <w:rsid w:val="00A55241"/>
    <w:rsid w:val="00A5538F"/>
    <w:rsid w:val="00A56376"/>
    <w:rsid w:val="00A66929"/>
    <w:rsid w:val="00A93F00"/>
    <w:rsid w:val="00AA47F2"/>
    <w:rsid w:val="00AA4EFC"/>
    <w:rsid w:val="00AA6457"/>
    <w:rsid w:val="00AB7221"/>
    <w:rsid w:val="00AC314B"/>
    <w:rsid w:val="00AD39BE"/>
    <w:rsid w:val="00AD4AB4"/>
    <w:rsid w:val="00AE285D"/>
    <w:rsid w:val="00AE2E07"/>
    <w:rsid w:val="00AE6C0A"/>
    <w:rsid w:val="00B11C34"/>
    <w:rsid w:val="00B13787"/>
    <w:rsid w:val="00B36E06"/>
    <w:rsid w:val="00B62C7D"/>
    <w:rsid w:val="00B7372D"/>
    <w:rsid w:val="00B83E22"/>
    <w:rsid w:val="00B87E41"/>
    <w:rsid w:val="00BA30DC"/>
    <w:rsid w:val="00BA7297"/>
    <w:rsid w:val="00BC03D3"/>
    <w:rsid w:val="00C15B4F"/>
    <w:rsid w:val="00C857FA"/>
    <w:rsid w:val="00CB0206"/>
    <w:rsid w:val="00CD2613"/>
    <w:rsid w:val="00CD3B09"/>
    <w:rsid w:val="00CD6268"/>
    <w:rsid w:val="00CD7F51"/>
    <w:rsid w:val="00CE360B"/>
    <w:rsid w:val="00CF4005"/>
    <w:rsid w:val="00D07CEA"/>
    <w:rsid w:val="00D116B5"/>
    <w:rsid w:val="00D26EBD"/>
    <w:rsid w:val="00D46B64"/>
    <w:rsid w:val="00D53F6E"/>
    <w:rsid w:val="00D84C63"/>
    <w:rsid w:val="00D915FF"/>
    <w:rsid w:val="00DA76CA"/>
    <w:rsid w:val="00DC043E"/>
    <w:rsid w:val="00E003AA"/>
    <w:rsid w:val="00E01040"/>
    <w:rsid w:val="00E17EED"/>
    <w:rsid w:val="00E51A47"/>
    <w:rsid w:val="00E659A2"/>
    <w:rsid w:val="00E71404"/>
    <w:rsid w:val="00E80D3C"/>
    <w:rsid w:val="00E85EF3"/>
    <w:rsid w:val="00E903DA"/>
    <w:rsid w:val="00E96AEA"/>
    <w:rsid w:val="00EA0309"/>
    <w:rsid w:val="00EA79B9"/>
    <w:rsid w:val="00EC487A"/>
    <w:rsid w:val="00EE3C6C"/>
    <w:rsid w:val="00F00AFE"/>
    <w:rsid w:val="00F13178"/>
    <w:rsid w:val="00F16CA1"/>
    <w:rsid w:val="00F30F30"/>
    <w:rsid w:val="00F3304B"/>
    <w:rsid w:val="00F40FEA"/>
    <w:rsid w:val="00F41F45"/>
    <w:rsid w:val="00F50C0E"/>
    <w:rsid w:val="00F9169D"/>
    <w:rsid w:val="00F92948"/>
    <w:rsid w:val="00FA22C6"/>
    <w:rsid w:val="00FA7216"/>
    <w:rsid w:val="00FD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5BFA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05B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5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put-Output\_FromManager\BD\BD_Buch\Template\DogSKPkonsul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EA543-B5F2-4E65-B847-1303819C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DogSKPkonsult-1.dot</Template>
  <TotalTime>11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Заказчик: Наименование организации:</vt:lpstr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Заказчик: Наименование организации:</dc:title>
  <dc:creator>Дана</dc:creator>
  <cp:lastModifiedBy>Andrew</cp:lastModifiedBy>
  <cp:revision>10</cp:revision>
  <cp:lastPrinted>2018-02-12T08:55:00Z</cp:lastPrinted>
  <dcterms:created xsi:type="dcterms:W3CDTF">2019-03-01T16:18:00Z</dcterms:created>
  <dcterms:modified xsi:type="dcterms:W3CDTF">2019-07-24T23:54:00Z</dcterms:modified>
</cp:coreProperties>
</file>